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5" w:rsidRDefault="008E3A75" w:rsidP="008E3A75">
      <w:pPr>
        <w:jc w:val="right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ПРОЕКТ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РОССИЙСКАЯ ФЕДЕРАЦИЯ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ИРКУТСКАЯ ОБЛАСТЬ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УСТЬ-КУТСКИЙ РАЙОН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 xml:space="preserve"> УСТЬ-КУТСКОГО МУНИЦИПАЛЬНОГО ОБРАЗОВАНИЯ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(ГОРОДСКОЕ ПОСЕЛЕНИЕ)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АДМИНИСТРАЦИЯ</w:t>
      </w:r>
    </w:p>
    <w:p w:rsidR="008E3A75" w:rsidRDefault="008E3A75" w:rsidP="008E3A7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>
        <w:rPr>
          <w:rFonts w:ascii="Arial" w:hAnsi="Arial" w:cs="Arial"/>
          <w:b/>
          <w:spacing w:val="0"/>
          <w:kern w:val="0"/>
          <w:sz w:val="32"/>
          <w:szCs w:val="32"/>
        </w:rPr>
        <w:t>ПОСТАНОВЛЕНИЕ</w:t>
      </w:r>
    </w:p>
    <w:p w:rsidR="008E3A75" w:rsidRDefault="008E3A75" w:rsidP="008E3A75">
      <w:pPr>
        <w:spacing w:line="276" w:lineRule="auto"/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:rsidR="008E3A75" w:rsidRDefault="008E3A75" w:rsidP="008E3A75">
      <w:pPr>
        <w:rPr>
          <w:rFonts w:ascii="Arial" w:hAnsi="Arial" w:cs="Arial"/>
          <w:spacing w:val="0"/>
          <w:kern w:val="0"/>
          <w:sz w:val="24"/>
          <w:szCs w:val="24"/>
        </w:rPr>
      </w:pPr>
      <w:r>
        <w:rPr>
          <w:rFonts w:ascii="Arial" w:hAnsi="Arial" w:cs="Arial"/>
          <w:spacing w:val="0"/>
          <w:kern w:val="0"/>
          <w:sz w:val="24"/>
          <w:szCs w:val="24"/>
        </w:rPr>
        <w:t xml:space="preserve">        ____________________                                                    № ___________</w:t>
      </w:r>
    </w:p>
    <w:p w:rsidR="008E3A75" w:rsidRDefault="008E3A75" w:rsidP="008E3A75">
      <w:pPr>
        <w:spacing w:line="276" w:lineRule="auto"/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:rsidR="008E3A75" w:rsidRPr="00614A0A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 w:rsidRPr="00614A0A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Об 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утверждении программы профилактики рисков причинения вреда (ущерба) охраняемым законом ценностям по муниципальному контролю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на территории Усть-Кутского муниципального образования (городского поселения) на 2025 год</w:t>
      </w: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8E3A75" w:rsidRPr="0088716A" w:rsidRDefault="008E3A75" w:rsidP="008E3A75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proofErr w:type="gramStart"/>
      <w:r w:rsidRPr="00DE1188">
        <w:rPr>
          <w:rFonts w:ascii="Arial" w:hAnsi="Arial" w:cs="Arial"/>
        </w:rPr>
        <w:t xml:space="preserve">Руководствуясь ст. 14 Федерального закона № 131-ФЗ от 06.10.2003 г. «Об общих принципах организации местного самоуправления в Российской Федерации», Федеральным законом от 31 июля 2020 года №248-ФЗ </w:t>
      </w:r>
      <w:r w:rsidRPr="00DE1188">
        <w:rPr>
          <w:rFonts w:ascii="Arial" w:hAnsi="Arial" w:cs="Arial"/>
        </w:rPr>
        <w:br/>
        <w:t>«О государственном контроле (надзоре) и муниципальном контроле в Российской Федерации»,</w:t>
      </w:r>
      <w:r w:rsidRPr="00DE1188">
        <w:rPr>
          <w:rFonts w:ascii="Calibri" w:hAnsi="Calibri"/>
          <w:sz w:val="28"/>
          <w:szCs w:val="28"/>
        </w:rPr>
        <w:t xml:space="preserve"> </w:t>
      </w:r>
      <w:r w:rsidRPr="00DE1188">
        <w:rPr>
          <w:rFonts w:ascii="Arial" w:hAnsi="Arial" w:cs="Arial"/>
          <w:bCs/>
          <w:color w:val="202124"/>
          <w:shd w:val="clear" w:color="auto" w:fill="FFFFFF"/>
        </w:rPr>
        <w:t>Постановлением Правительства РФ</w:t>
      </w:r>
      <w:r w:rsidRPr="00DE1188">
        <w:rPr>
          <w:rFonts w:ascii="Arial" w:hAnsi="Arial" w:cs="Arial"/>
          <w:color w:val="202124"/>
          <w:shd w:val="clear" w:color="auto" w:fill="FFFFFF"/>
        </w:rPr>
        <w:t> от 25 июня 2021 г. N </w:t>
      </w:r>
      <w:r w:rsidRPr="00DE1188">
        <w:rPr>
          <w:rFonts w:ascii="Arial" w:hAnsi="Arial" w:cs="Arial"/>
          <w:bCs/>
          <w:color w:val="202124"/>
          <w:shd w:val="clear" w:color="auto" w:fill="FFFFFF"/>
        </w:rPr>
        <w:t>990</w:t>
      </w:r>
      <w:r w:rsidRPr="00DE1188">
        <w:rPr>
          <w:rFonts w:ascii="Arial" w:hAnsi="Arial" w:cs="Arial"/>
          <w:color w:val="202124"/>
          <w:shd w:val="clear" w:color="auto" w:fill="FFFFFF"/>
        </w:rPr>
        <w:t> 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DE1188">
        <w:rPr>
          <w:rFonts w:ascii="Arial" w:hAnsi="Arial" w:cs="Arial"/>
          <w:color w:val="202124"/>
          <w:shd w:val="clear" w:color="auto" w:fill="FFFFFF"/>
        </w:rPr>
        <w:t xml:space="preserve"> (ущерба) охраняемым законом ценностям"</w:t>
      </w:r>
      <w:r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94607D">
        <w:rPr>
          <w:rFonts w:ascii="Arial" w:hAnsi="Arial" w:cs="Arial"/>
        </w:rPr>
        <w:t>ст.ст. 6, 33, 47 Устава Усть-Кутского городского поселения Усть-Кутского муниципального района Иркутской области,</w:t>
      </w:r>
      <w:r>
        <w:rPr>
          <w:rFonts w:ascii="Arial" w:hAnsi="Arial" w:cs="Arial"/>
        </w:rPr>
        <w:t xml:space="preserve"> </w:t>
      </w:r>
      <w:r w:rsidRPr="0088716A">
        <w:rPr>
          <w:rFonts w:ascii="Arial" w:hAnsi="Arial" w:cs="Arial"/>
        </w:rPr>
        <w:t>администрация Усть-Кутского муниципального образования (городского поселения),</w:t>
      </w:r>
    </w:p>
    <w:p w:rsidR="008E3A75" w:rsidRPr="009B30A1" w:rsidRDefault="008E3A75" w:rsidP="008E3A75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</w:rPr>
      </w:pPr>
    </w:p>
    <w:p w:rsidR="008E3A75" w:rsidRPr="004D4143" w:rsidRDefault="008E3A75" w:rsidP="008E3A75">
      <w:pPr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4D4143">
        <w:rPr>
          <w:rFonts w:ascii="Arial" w:hAnsi="Arial" w:cs="Arial"/>
          <w:b/>
          <w:sz w:val="24"/>
          <w:szCs w:val="24"/>
        </w:rPr>
        <w:t>постановляет:</w:t>
      </w:r>
    </w:p>
    <w:p w:rsidR="008E3A75" w:rsidRPr="00614A0A" w:rsidRDefault="008E3A75" w:rsidP="008E3A75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b/>
          <w:color w:val="000000"/>
          <w:spacing w:val="0"/>
          <w:kern w:val="0"/>
          <w:sz w:val="32"/>
          <w:szCs w:val="32"/>
        </w:rPr>
      </w:pPr>
      <w:r>
        <w:rPr>
          <w:rFonts w:ascii="Arial" w:hAnsi="Arial" w:cs="Arial"/>
          <w:spacing w:val="0"/>
          <w:sz w:val="24"/>
          <w:szCs w:val="24"/>
        </w:rPr>
        <w:t xml:space="preserve">    </w:t>
      </w:r>
      <w:r w:rsidRPr="00614A0A">
        <w:rPr>
          <w:rFonts w:ascii="Arial" w:hAnsi="Arial" w:cs="Arial"/>
          <w:spacing w:val="0"/>
          <w:kern w:val="0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</w:t>
      </w:r>
      <w:r>
        <w:rPr>
          <w:rFonts w:ascii="Arial" w:hAnsi="Arial" w:cs="Arial"/>
          <w:spacing w:val="0"/>
          <w:kern w:val="0"/>
          <w:sz w:val="24"/>
          <w:szCs w:val="24"/>
        </w:rPr>
        <w:t xml:space="preserve"> в сфере благоустройства</w:t>
      </w:r>
      <w:r w:rsidRPr="00614A0A">
        <w:rPr>
          <w:rFonts w:ascii="Arial" w:hAnsi="Arial" w:cs="Arial"/>
          <w:spacing w:val="0"/>
          <w:kern w:val="0"/>
          <w:sz w:val="24"/>
          <w:szCs w:val="24"/>
        </w:rPr>
        <w:t xml:space="preserve"> на территории Усть-Кутского муниципального образования (городского поселения) на 202</w:t>
      </w:r>
      <w:r>
        <w:rPr>
          <w:rFonts w:ascii="Arial" w:hAnsi="Arial" w:cs="Arial"/>
          <w:spacing w:val="0"/>
          <w:kern w:val="0"/>
          <w:sz w:val="24"/>
          <w:szCs w:val="24"/>
        </w:rPr>
        <w:t>5</w:t>
      </w:r>
      <w:r w:rsidRPr="00614A0A">
        <w:rPr>
          <w:rFonts w:ascii="Arial" w:hAnsi="Arial" w:cs="Arial"/>
          <w:spacing w:val="0"/>
          <w:kern w:val="0"/>
          <w:sz w:val="24"/>
          <w:szCs w:val="24"/>
        </w:rPr>
        <w:t xml:space="preserve"> год согласно приложению.</w:t>
      </w:r>
    </w:p>
    <w:p w:rsidR="008E3A75" w:rsidRPr="00614A0A" w:rsidRDefault="008E3A75" w:rsidP="008E3A75">
      <w:pPr>
        <w:suppressAutoHyphens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14A0A">
        <w:rPr>
          <w:rFonts w:ascii="Arial" w:hAnsi="Arial" w:cs="Arial"/>
          <w:spacing w:val="0"/>
          <w:kern w:val="0"/>
          <w:sz w:val="24"/>
          <w:szCs w:val="24"/>
        </w:rPr>
        <w:t xml:space="preserve">    2. Опубликовать (обнародовать) настоящее постановление на официальном сайте администрации муниципального образования «город Усть-Кут» в информационно-телекоммуникационнной сети «Интернет».</w:t>
      </w:r>
    </w:p>
    <w:p w:rsidR="008E3A75" w:rsidRPr="00614A0A" w:rsidRDefault="008E3A75" w:rsidP="008E3A75">
      <w:pPr>
        <w:suppressAutoHyphens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14A0A">
        <w:rPr>
          <w:rFonts w:ascii="Arial" w:hAnsi="Arial" w:cs="Arial"/>
          <w:spacing w:val="0"/>
          <w:kern w:val="0"/>
          <w:sz w:val="24"/>
          <w:szCs w:val="24"/>
        </w:rPr>
        <w:t xml:space="preserve">    3. </w:t>
      </w:r>
      <w:proofErr w:type="gramStart"/>
      <w:r w:rsidRPr="00614A0A">
        <w:rPr>
          <w:rFonts w:ascii="Arial" w:hAnsi="Arial" w:cs="Arial"/>
          <w:spacing w:val="0"/>
          <w:kern w:val="0"/>
          <w:sz w:val="24"/>
          <w:szCs w:val="24"/>
        </w:rPr>
        <w:t>Контроль за</w:t>
      </w:r>
      <w:proofErr w:type="gramEnd"/>
      <w:r w:rsidRPr="00614A0A">
        <w:rPr>
          <w:rFonts w:ascii="Arial" w:hAnsi="Arial" w:cs="Arial"/>
          <w:spacing w:val="0"/>
          <w:kern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E3A75" w:rsidRDefault="008E3A75" w:rsidP="008E3A75">
      <w:pPr>
        <w:suppressAutoHyphens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:rsidR="008E3A75" w:rsidRPr="0094607D" w:rsidRDefault="008E3A75" w:rsidP="008E3A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:rsidR="008E3A75" w:rsidRPr="0094607D" w:rsidRDefault="008E3A75" w:rsidP="008E3A7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94607D">
        <w:rPr>
          <w:rFonts w:ascii="Arial" w:hAnsi="Arial" w:cs="Arial"/>
          <w:spacing w:val="0"/>
          <w:kern w:val="0"/>
          <w:sz w:val="24"/>
          <w:szCs w:val="24"/>
        </w:rPr>
        <w:t>Глава администрации Усть-Кутского</w:t>
      </w:r>
    </w:p>
    <w:p w:rsidR="008E3A75" w:rsidRPr="0094607D" w:rsidRDefault="008E3A75" w:rsidP="008E3A7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94607D">
        <w:rPr>
          <w:rFonts w:ascii="Arial" w:hAnsi="Arial" w:cs="Arial"/>
          <w:spacing w:val="0"/>
          <w:kern w:val="0"/>
          <w:sz w:val="24"/>
          <w:szCs w:val="24"/>
        </w:rPr>
        <w:t xml:space="preserve">муниципального образования </w:t>
      </w:r>
    </w:p>
    <w:p w:rsidR="008E3A75" w:rsidRPr="0094607D" w:rsidRDefault="008E3A75" w:rsidP="008E3A7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94607D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 </w:t>
      </w:r>
      <w:r>
        <w:rPr>
          <w:rFonts w:ascii="Arial" w:hAnsi="Arial" w:cs="Arial"/>
          <w:spacing w:val="0"/>
          <w:kern w:val="0"/>
          <w:sz w:val="24"/>
          <w:szCs w:val="24"/>
        </w:rPr>
        <w:t xml:space="preserve">                                                                         </w:t>
      </w:r>
      <w:r w:rsidRPr="0094607D">
        <w:rPr>
          <w:rFonts w:ascii="Arial" w:hAnsi="Arial" w:cs="Arial"/>
          <w:spacing w:val="0"/>
          <w:kern w:val="0"/>
          <w:sz w:val="24"/>
          <w:szCs w:val="24"/>
        </w:rPr>
        <w:t>Е.В. Кокшаров</w:t>
      </w:r>
    </w:p>
    <w:p w:rsidR="008E3A75" w:rsidRDefault="008E3A75" w:rsidP="008E3A75"/>
    <w:p w:rsidR="008E3A75" w:rsidRDefault="008E3A75" w:rsidP="008E3A75"/>
    <w:p w:rsidR="008E3A75" w:rsidRDefault="008E3A75" w:rsidP="008E3A75"/>
    <w:p w:rsidR="008E3A75" w:rsidRDefault="008E3A75" w:rsidP="008E3A75"/>
    <w:p w:rsidR="008E3A75" w:rsidRDefault="008E3A75" w:rsidP="008E3A75"/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8E3A75" w:rsidTr="00DE15F6">
        <w:tc>
          <w:tcPr>
            <w:tcW w:w="5070" w:type="dxa"/>
          </w:tcPr>
          <w:p w:rsidR="008E3A75" w:rsidRDefault="008E3A75" w:rsidP="00DE15F6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8E3A75" w:rsidRDefault="008E3A75" w:rsidP="00DE15F6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Приложение к Постановлению администрации Усть-Кутского муниципального образования</w:t>
            </w:r>
          </w:p>
          <w:p w:rsidR="008E3A75" w:rsidRDefault="008E3A75" w:rsidP="00DE15F6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 xml:space="preserve">(городского поселения) </w:t>
            </w:r>
          </w:p>
          <w:p w:rsidR="008E3A75" w:rsidRDefault="008E3A75" w:rsidP="00DE15F6">
            <w:pPr>
              <w:suppressAutoHyphens/>
              <w:autoSpaceDE w:val="0"/>
              <w:ind w:left="600" w:firstLine="2"/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на 202</w:t>
            </w: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>5</w:t>
            </w:r>
            <w:r>
              <w:rPr>
                <w:rFonts w:ascii="Courier New" w:hAnsi="Courier New" w:cs="Courier New"/>
                <w:spacing w:val="0"/>
                <w:kern w:val="0"/>
                <w:sz w:val="22"/>
                <w:szCs w:val="22"/>
                <w:lang w:eastAsia="ar-SA"/>
              </w:rPr>
              <w:t xml:space="preserve"> год</w:t>
            </w:r>
          </w:p>
          <w:p w:rsidR="008E3A75" w:rsidRDefault="008E3A75" w:rsidP="00DE15F6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8E3A75" w:rsidRDefault="008E3A75" w:rsidP="008E3A75">
      <w:pPr>
        <w:ind w:firstLine="567"/>
        <w:jc w:val="right"/>
        <w:rPr>
          <w:color w:val="000000"/>
          <w:sz w:val="17"/>
          <w:szCs w:val="17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b/>
          <w:color w:val="000000"/>
          <w:spacing w:val="0"/>
          <w:kern w:val="0"/>
          <w:sz w:val="27"/>
          <w:szCs w:val="27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</w:pPr>
      <w:r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  <w:t xml:space="preserve">ПРОГРАММА </w:t>
      </w: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8"/>
          <w:szCs w:val="28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</w:t>
      </w: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(городского поселения) на 202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5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год</w:t>
      </w:r>
    </w:p>
    <w:p w:rsidR="008E3A75" w:rsidRDefault="008E3A75" w:rsidP="008E3A75">
      <w:pPr>
        <w:suppressAutoHyphens/>
        <w:autoSpaceDN w:val="0"/>
        <w:jc w:val="center"/>
        <w:textAlignment w:val="baseline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1.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1. Предметом муниципального контроля в сфере благоустройства (муниципального контроля) является: </w:t>
      </w:r>
    </w:p>
    <w:p w:rsidR="008E3A75" w:rsidRDefault="008E3A75" w:rsidP="008E3A75">
      <w:pPr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Правилами благоустройства территории Усть-Кутского муниципального образования (городского поселения), утвержденными решением Думы утвержденными решением Думы Усть-Кутского муниципального образования (городского поселения от 26 октября 2017 года №12/2;(далее – правила благоустройства территории Усть-Кутского муниципального образования (городского поселения),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8E3A75" w:rsidRDefault="008E3A75" w:rsidP="008E3A75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исполнение решений, принимаемых по результатам контрольных мероприятий. </w:t>
      </w:r>
    </w:p>
    <w:p w:rsidR="008E3A75" w:rsidRDefault="008E3A75" w:rsidP="008E3A75">
      <w:pPr>
        <w:pStyle w:val="a6"/>
        <w:ind w:left="0" w:right="-1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Calibri" w:hAnsi="Arial" w:cs="Arial"/>
          <w:sz w:val="24"/>
          <w:szCs w:val="24"/>
        </w:rPr>
        <w:t>Объектами Муниципального контроля (далее – Объекты контроля) являются:</w:t>
      </w:r>
    </w:p>
    <w:p w:rsidR="008E3A75" w:rsidRDefault="008E3A75" w:rsidP="008E3A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 в сфере благоустройства территории Усть-Кутского муниципального образования (городского поселения),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3A75" w:rsidRDefault="008E3A75" w:rsidP="008E3A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E3A75" w:rsidRDefault="008E3A75" w:rsidP="008E3A75">
      <w:pPr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3) 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технические зоны транспортных, инженерных коммуникаций, водоохранные зоны; контейнерные площадки и площадки для складирования отдельных групп твердых коммунальных отходов;</w:t>
      </w:r>
      <w:proofErr w:type="gramEnd"/>
      <w:r>
        <w:rPr>
          <w:rFonts w:ascii="Arial" w:hAnsi="Arial" w:cs="Arial"/>
          <w:sz w:val="24"/>
          <w:szCs w:val="24"/>
        </w:rPr>
        <w:t xml:space="preserve"> элементы благоустройства. </w:t>
      </w:r>
    </w:p>
    <w:p w:rsidR="008E3A75" w:rsidRDefault="008E3A75" w:rsidP="008E3A75">
      <w:pPr>
        <w:spacing w:line="23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lastRenderedPageBreak/>
        <w:t>3. 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E3A75" w:rsidRDefault="008E3A75" w:rsidP="008E3A75">
      <w:pPr>
        <w:pStyle w:val="a4"/>
        <w:spacing w:before="0" w:beforeAutospacing="0" w:after="0" w:afterAutospacing="0" w:line="232" w:lineRule="auto"/>
        <w:ind w:firstLine="708"/>
        <w:jc w:val="both"/>
        <w:rPr>
          <w:rFonts w:ascii="Arial" w:hAnsi="Arial" w:cs="Arial"/>
          <w:color w:val="010101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10101"/>
        </w:rPr>
        <w:t>Перечень правовых актов и их отдельных частей (положений), содержащих обязательные требования, соблюдение которых оценивается   при проведении мероприятий по муниципальному контролю:</w:t>
      </w:r>
    </w:p>
    <w:p w:rsidR="008E3A75" w:rsidRDefault="008E3A75" w:rsidP="008E3A75">
      <w:pPr>
        <w:spacing w:line="232" w:lineRule="auto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5.Правила благоустройства города Усть-Кут, </w:t>
      </w:r>
      <w:proofErr w:type="gramStart"/>
      <w:r>
        <w:rPr>
          <w:rFonts w:ascii="Arial" w:hAnsi="Arial" w:cs="Arial"/>
          <w:sz w:val="24"/>
          <w:szCs w:val="24"/>
        </w:rPr>
        <w:t>утвержденными</w:t>
      </w:r>
      <w:proofErr w:type="gramEnd"/>
      <w:r>
        <w:rPr>
          <w:rFonts w:ascii="Arial" w:hAnsi="Arial" w:cs="Arial"/>
          <w:sz w:val="24"/>
          <w:szCs w:val="24"/>
        </w:rPr>
        <w:t xml:space="preserve"> решением Думы Усть-Кутского муниципального образования (городского поселения) от 26 октября 2017 года № 12/2;</w:t>
      </w:r>
      <w:r>
        <w:rPr>
          <w:rFonts w:ascii="Arial" w:hAnsi="Arial" w:cs="Arial"/>
          <w:spacing w:val="0"/>
          <w:sz w:val="24"/>
          <w:szCs w:val="24"/>
        </w:rPr>
        <w:t xml:space="preserve">           </w:t>
      </w:r>
    </w:p>
    <w:p w:rsidR="008E3A75" w:rsidRDefault="008E3A75" w:rsidP="008E3A75">
      <w:pPr>
        <w:spacing w:line="232" w:lineRule="auto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 6.Федеральный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2. Цели и задачи настоящей Программы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ab/>
        <w:t>5. Цели настоящей Программы: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6. Задачи настоящей Программы: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формирование единого понимания обязательных требований законодательства у всех участников контрольной деятельности;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3)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E3A75" w:rsidRDefault="008E3A75" w:rsidP="008E3A75">
      <w:pPr>
        <w:suppressAutoHyphens/>
        <w:spacing w:line="232" w:lineRule="auto"/>
        <w:jc w:val="center"/>
        <w:rPr>
          <w:rFonts w:ascii="Arial" w:hAnsi="Arial" w:cs="Arial"/>
          <w:b/>
          <w:bCs/>
          <w:color w:val="000000"/>
          <w:spacing w:val="0"/>
          <w:kern w:val="24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E3A75" w:rsidRDefault="008E3A75" w:rsidP="008E3A75">
      <w:pPr>
        <w:widowControl w:val="0"/>
        <w:suppressAutoHyphens/>
        <w:autoSpaceDE w:val="0"/>
        <w:autoSpaceDN w:val="0"/>
        <w:spacing w:line="232" w:lineRule="auto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suppressAutoHyphens/>
        <w:autoSpaceDN w:val="0"/>
        <w:spacing w:line="232" w:lineRule="auto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ab/>
        <w:t xml:space="preserve">7. </w:t>
      </w:r>
      <w:proofErr w:type="gramStart"/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 xml:space="preserve"> Усть-Кутского муниципального образования (городского поселения), утвержденным решением Думы администрации Усть-Кутского муниципального образования (городского поселения), проводятся следующие профилактические мероприятия: </w:t>
      </w:r>
    </w:p>
    <w:p w:rsidR="008E3A75" w:rsidRDefault="008E3A75" w:rsidP="008E3A75">
      <w:pPr>
        <w:suppressAutoHyphens/>
        <w:autoSpaceDN w:val="0"/>
        <w:spacing w:line="232" w:lineRule="auto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1) информирование;</w:t>
      </w:r>
    </w:p>
    <w:p w:rsidR="008E3A75" w:rsidRDefault="008E3A75" w:rsidP="008E3A75">
      <w:pPr>
        <w:suppressAutoHyphens/>
        <w:autoSpaceDN w:val="0"/>
        <w:spacing w:line="232" w:lineRule="auto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2) консультирование;</w:t>
      </w:r>
    </w:p>
    <w:p w:rsidR="008E3A75" w:rsidRDefault="008E3A75" w:rsidP="008E3A75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3) объявление предостережения;</w:t>
      </w:r>
    </w:p>
    <w:p w:rsidR="008E3A75" w:rsidRDefault="008E3A75" w:rsidP="008E3A75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4) профилактический визит.</w:t>
      </w:r>
    </w:p>
    <w:p w:rsidR="008E3A75" w:rsidRDefault="008E3A75" w:rsidP="008E3A75">
      <w:pPr>
        <w:suppressAutoHyphens/>
        <w:autoSpaceDN w:val="0"/>
        <w:ind w:firstLine="708"/>
        <w:jc w:val="both"/>
        <w:textAlignment w:val="baseline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  <w:t>8. Перечень профилактических мероприятий с указанием сроков (периодичности) их проведения, ответственных за их осуществление указаны в Приложении к настоящей Программе.</w:t>
      </w: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программы профилактики рисков причинения вреда</w:t>
      </w:r>
      <w:proofErr w:type="gramEnd"/>
    </w:p>
    <w:p w:rsidR="008E3A75" w:rsidRDefault="008E3A75" w:rsidP="008E3A7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8E3A75" w:rsidRDefault="008E3A75" w:rsidP="008E3A75">
      <w:pPr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9. Для оценки результативности и эффективности настоящей Программы устанавливаются следующие показатели результативности и эффективности: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0%.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2) доля профилактических мероприятий в объеме контрольных мероприятий - 0%.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3) доля подконтрольных субъектов, которым направлены предостережения о недопустимости нарушения требований </w:t>
      </w: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br/>
        <w:t>законодательства - %;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4) полнота информации, размещенной на официальном сайте администрации города Иркутска в соответствии со статьей 46 Федерального закона № 248-ФЗ - %.</w:t>
      </w:r>
    </w:p>
    <w:p w:rsidR="008E3A75" w:rsidRDefault="008E3A75" w:rsidP="008E3A75">
      <w:pPr>
        <w:ind w:firstLine="71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10. Сведения о достижении показателей результативности и эффективности настоящей Программы включаются администрацией города Иркутска в состав доклада о муниципальном контроле в соответствии со статьей 30 Федерального закона № 248-ФЗ.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</w:p>
    <w:p w:rsidR="008E3A75" w:rsidRDefault="008E3A75" w:rsidP="008E3A75">
      <w:pPr>
        <w:suppressAutoHyphens/>
        <w:autoSpaceDE w:val="0"/>
        <w:jc w:val="both"/>
        <w:rPr>
          <w:rFonts w:ascii="Arial" w:hAnsi="Arial" w:cs="Arial"/>
          <w:spacing w:val="0"/>
          <w:kern w:val="0"/>
          <w:sz w:val="24"/>
          <w:szCs w:val="24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Председатель Комитета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по управлению муниципальным имуществом 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администрации Усть-Кутского </w:t>
      </w:r>
      <w:proofErr w:type="gramStart"/>
      <w:r>
        <w:rPr>
          <w:bCs/>
          <w:spacing w:val="0"/>
          <w:kern w:val="0"/>
          <w:sz w:val="28"/>
          <w:szCs w:val="28"/>
          <w:lang w:eastAsia="ar-SA"/>
        </w:rPr>
        <w:t>муниципального</w:t>
      </w:r>
      <w:proofErr w:type="gramEnd"/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образования (городского поселения)</w:t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  <w:t>Ю.В. Сыч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Приложение </w:t>
      </w:r>
    </w:p>
    <w:p w:rsidR="008E3A75" w:rsidRDefault="008E3A75" w:rsidP="008E3A75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к Программе профилактики рисков причинения вреда (ущерба) охраняемым законом ценностям по муниципальному контролю в сфере благоустройства на территории Усть-Кутского муниципального образования (городского поселения) </w:t>
      </w:r>
    </w:p>
    <w:p w:rsidR="008E3A75" w:rsidRDefault="008E3A75" w:rsidP="008E3A75">
      <w:pPr>
        <w:suppressAutoHyphens/>
        <w:autoSpaceDE w:val="0"/>
        <w:ind w:left="4536" w:firstLine="2"/>
        <w:jc w:val="right"/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</w:pP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>на 202</w:t>
      </w: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>5</w:t>
      </w:r>
      <w:r>
        <w:rPr>
          <w:rFonts w:ascii="Courier New" w:hAnsi="Courier New" w:cs="Courier New"/>
          <w:spacing w:val="0"/>
          <w:kern w:val="0"/>
          <w:sz w:val="22"/>
          <w:szCs w:val="22"/>
          <w:lang w:eastAsia="ar-SA"/>
        </w:rPr>
        <w:t xml:space="preserve"> год</w:t>
      </w:r>
    </w:p>
    <w:p w:rsidR="008E3A75" w:rsidRDefault="008E3A75" w:rsidP="008E3A75">
      <w:pPr>
        <w:suppressAutoHyphens/>
        <w:autoSpaceDE w:val="0"/>
        <w:ind w:left="1416" w:hanging="1416"/>
        <w:jc w:val="right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7"/>
          <w:szCs w:val="27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ПЕРЕЧЕНЬ</w:t>
      </w:r>
    </w:p>
    <w:p w:rsidR="008E3A75" w:rsidRDefault="008E3A75" w:rsidP="008E3A75">
      <w:pPr>
        <w:suppressAutoHyphens/>
        <w:autoSpaceDE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мероприятий по профилактике рисков причинения вреда (ущерба) охраняемым законом ценностям по муниципальному контролю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 xml:space="preserve"> в сфере благоустройства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 xml:space="preserve"> на территории Усть-Кутского муниципального образования </w:t>
      </w:r>
    </w:p>
    <w:p w:rsidR="008E3A75" w:rsidRDefault="008E3A75" w:rsidP="008E3A75">
      <w:pPr>
        <w:suppressAutoHyphens/>
        <w:autoSpaceDE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(городского поселения) на 202</w:t>
      </w: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>5</w:t>
      </w:r>
      <w:bookmarkStart w:id="0" w:name="_GoBack"/>
      <w:bookmarkEnd w:id="0"/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lang w:eastAsia="ar-SA"/>
        </w:rPr>
        <w:t xml:space="preserve"> год</w:t>
      </w:r>
    </w:p>
    <w:p w:rsidR="008E3A75" w:rsidRDefault="008E3A75" w:rsidP="008E3A75">
      <w:pPr>
        <w:suppressAutoHyphens/>
        <w:autoSpaceDE w:val="0"/>
        <w:jc w:val="center"/>
        <w:rPr>
          <w:color w:val="000000"/>
          <w:spacing w:val="0"/>
          <w:kern w:val="0"/>
          <w:sz w:val="27"/>
          <w:szCs w:val="27"/>
          <w:lang w:eastAsia="ar-SA"/>
        </w:rPr>
      </w:pPr>
    </w:p>
    <w:tbl>
      <w:tblPr>
        <w:tblW w:w="107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526"/>
        <w:gridCol w:w="3206"/>
        <w:gridCol w:w="2380"/>
        <w:gridCol w:w="2125"/>
      </w:tblGrid>
      <w:tr w:rsidR="008E3A75" w:rsidTr="00DE15F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Вид мероприятия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</w:tr>
      <w:tr w:rsidR="008E3A75" w:rsidTr="00DE15F6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75" w:rsidRDefault="008E3A75" w:rsidP="00DE15F6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По мере необходимости</w:t>
            </w:r>
          </w:p>
        </w:tc>
      </w:tr>
      <w:tr w:rsidR="008E3A75" w:rsidTr="00DE15F6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Публикация на сайте руководств по соблюдению обязательных требований в сфере муниципального контроля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8E3A75" w:rsidTr="00DE15F6"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Размещение и поддержание в актуальном состоянии на официальном сайте в информационно-коммуникационной сети «Интернет» информации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8E3A75" w:rsidTr="00DE15F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75" w:rsidRDefault="008E3A75" w:rsidP="00DE15F6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контроля: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 xml:space="preserve">1) разъяснение положений нормативных правовых актов, регламентирующих порядок осуществления 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муниципального контроля и содержащих обязательные требования;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2) порядок проведения контрольных мероприятий;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3) порядок осуществления профилактических мероприятий;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4) порядок принятия решений по итогам контрольных мероприятий.</w:t>
            </w: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Консультирование осуществляется в часы работы органа муниципального контроля посредством: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1) личного приема;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2) телефонной связи;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3) электронной почты;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4) видео-конференц-связи;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5) при получении письменного запроса - в письменной форме в порядке, установленном Федеральным законом 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>от 2 мая 2006 года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 xml:space="preserve"> № 59-ФЗ </w:t>
            </w: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br/>
              <w:t>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ind w:firstLine="424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8E3A75" w:rsidTr="00DE15F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75" w:rsidRDefault="008E3A75" w:rsidP="00DE15F6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</w:tr>
      <w:tr w:rsidR="008E3A75" w:rsidTr="00DE15F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75" w:rsidRDefault="008E3A75" w:rsidP="00DE15F6">
            <w:pPr>
              <w:suppressAutoHyphens/>
              <w:autoSpaceDE w:val="0"/>
              <w:jc w:val="center"/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0"/>
                <w:kern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Профилактический визит (обязательный профилактический визит)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75" w:rsidRDefault="008E3A75" w:rsidP="00DE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 либо с использованием видео-конференц-связи путем информирования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</w:t>
            </w:r>
            <w:proofErr w:type="gramEnd"/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 к соответствующей категории риска.</w:t>
            </w:r>
          </w:p>
          <w:p w:rsidR="008E3A75" w:rsidRDefault="008E3A75" w:rsidP="00DE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в порядке, установленном статьей 50 </w:t>
            </w:r>
            <w:r>
              <w:rPr>
                <w:rFonts w:ascii="Arial" w:hAnsi="Arial" w:cs="Arial"/>
                <w:spacing w:val="0"/>
                <w:sz w:val="24"/>
                <w:szCs w:val="24"/>
              </w:rPr>
              <w:t>Федерального закона № 248-ФЗ, и сбор</w:t>
            </w:r>
          </w:p>
          <w:p w:rsidR="008E3A75" w:rsidRDefault="008E3A75" w:rsidP="00DE15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сведений, необходимых для отнесения объектов контроля к категориям риска.</w:t>
            </w:r>
          </w:p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jc w:val="both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Муниципальный инспектор комитета, проводящего профилактическое мероприятие или проверку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75" w:rsidRDefault="008E3A75" w:rsidP="00DE15F6">
            <w:pPr>
              <w:suppressAutoHyphens/>
              <w:autoSpaceDE w:val="0"/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kern w:val="0"/>
                <w:sz w:val="24"/>
                <w:szCs w:val="24"/>
                <w:lang w:eastAsia="ar-SA"/>
              </w:rPr>
              <w:t>В течение года (при наличии оснований)</w:t>
            </w:r>
          </w:p>
        </w:tc>
      </w:tr>
    </w:tbl>
    <w:p w:rsidR="008E3A75" w:rsidRDefault="008E3A75" w:rsidP="008E3A75">
      <w:pPr>
        <w:suppressAutoHyphens/>
        <w:autoSpaceDE w:val="0"/>
        <w:rPr>
          <w:rFonts w:ascii="Arial" w:hAnsi="Arial" w:cs="Arial"/>
          <w:color w:val="000000"/>
          <w:spacing w:val="0"/>
          <w:kern w:val="0"/>
          <w:sz w:val="24"/>
          <w:szCs w:val="24"/>
          <w:lang w:eastAsia="ar-SA"/>
        </w:rPr>
      </w:pPr>
    </w:p>
    <w:p w:rsidR="008E3A75" w:rsidRDefault="008E3A75" w:rsidP="008E3A75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Председатель Комитета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по управлению муниципальным имуществом 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bCs/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 xml:space="preserve">администрации Усть-Кутского </w:t>
      </w:r>
      <w:proofErr w:type="gramStart"/>
      <w:r>
        <w:rPr>
          <w:bCs/>
          <w:spacing w:val="0"/>
          <w:kern w:val="0"/>
          <w:sz w:val="28"/>
          <w:szCs w:val="28"/>
          <w:lang w:eastAsia="ar-SA"/>
        </w:rPr>
        <w:t>муниципального</w:t>
      </w:r>
      <w:proofErr w:type="gramEnd"/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  <w:r>
        <w:rPr>
          <w:bCs/>
          <w:spacing w:val="0"/>
          <w:kern w:val="0"/>
          <w:sz w:val="28"/>
          <w:szCs w:val="28"/>
          <w:lang w:eastAsia="ar-SA"/>
        </w:rPr>
        <w:t>образования (городского поселения)</w:t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</w:r>
      <w:r>
        <w:rPr>
          <w:bCs/>
          <w:spacing w:val="0"/>
          <w:kern w:val="0"/>
          <w:sz w:val="28"/>
          <w:szCs w:val="28"/>
          <w:lang w:eastAsia="ar-SA"/>
        </w:rPr>
        <w:tab/>
        <w:t>Ю.В. Сыч</w:t>
      </w:r>
    </w:p>
    <w:p w:rsidR="008E3A75" w:rsidRDefault="008E3A75" w:rsidP="008E3A75">
      <w:pPr>
        <w:suppressAutoHyphens/>
        <w:autoSpaceDE w:val="0"/>
        <w:ind w:left="1416" w:hanging="1416"/>
        <w:jc w:val="both"/>
        <w:rPr>
          <w:spacing w:val="0"/>
          <w:kern w:val="0"/>
          <w:sz w:val="28"/>
          <w:szCs w:val="28"/>
          <w:lang w:eastAsia="ar-SA"/>
        </w:rPr>
      </w:pPr>
    </w:p>
    <w:p w:rsidR="008E3A75" w:rsidRDefault="008E3A75" w:rsidP="008E3A75">
      <w:pPr>
        <w:rPr>
          <w:spacing w:val="0"/>
          <w:sz w:val="28"/>
          <w:szCs w:val="28"/>
        </w:rPr>
      </w:pPr>
    </w:p>
    <w:p w:rsidR="008E3A75" w:rsidRDefault="008E3A75" w:rsidP="008E3A75"/>
    <w:p w:rsidR="00FB3C51" w:rsidRDefault="00FB3C51"/>
    <w:sectPr w:rsidR="00FB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EB"/>
    <w:rsid w:val="008E3A75"/>
    <w:rsid w:val="00E702EB"/>
    <w:rsid w:val="00FB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7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3A75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8E3A75"/>
    <w:rPr>
      <w:spacing w:val="8"/>
      <w:kern w:val="14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8E3A7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75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E3A75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8E3A75"/>
    <w:rPr>
      <w:spacing w:val="8"/>
      <w:kern w:val="14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8E3A7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 Ю.Н.</dc:creator>
  <cp:keywords/>
  <dc:description/>
  <cp:lastModifiedBy>Антипин Ю.Н.</cp:lastModifiedBy>
  <cp:revision>2</cp:revision>
  <dcterms:created xsi:type="dcterms:W3CDTF">2024-09-20T01:39:00Z</dcterms:created>
  <dcterms:modified xsi:type="dcterms:W3CDTF">2024-09-20T01:43:00Z</dcterms:modified>
</cp:coreProperties>
</file>