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8D10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306BBE">
        <w:rPr>
          <w:rFonts w:ascii="Arial" w:hAnsi="Arial" w:cs="Arial"/>
        </w:rPr>
        <w:t>6</w:t>
      </w:r>
      <w:r w:rsidR="00865F3A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FE232A">
        <w:rPr>
          <w:rFonts w:ascii="Arial" w:hAnsi="Arial" w:cs="Arial"/>
        </w:rPr>
        <w:t>154001</w:t>
      </w:r>
      <w:r w:rsidR="00D24B1D" w:rsidRPr="00D24B1D">
        <w:rPr>
          <w:rFonts w:ascii="Arial" w:hAnsi="Arial" w:cs="Arial"/>
        </w:rPr>
        <w:t>:</w:t>
      </w:r>
      <w:r w:rsidR="00F74AFD">
        <w:rPr>
          <w:rFonts w:ascii="Arial" w:hAnsi="Arial" w:cs="Arial"/>
        </w:rPr>
        <w:t>141</w:t>
      </w:r>
      <w:r w:rsidR="00306BBE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FE232A">
        <w:rPr>
          <w:rFonts w:ascii="Arial" w:hAnsi="Arial" w:cs="Arial"/>
        </w:rPr>
        <w:t>Портовик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F74AFD">
        <w:rPr>
          <w:rFonts w:ascii="Arial" w:hAnsi="Arial" w:cs="Arial"/>
        </w:rPr>
        <w:t>270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B11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proofErr w:type="spellStart"/>
      <w:r w:rsidR="00F74AFD" w:rsidRPr="00F74AFD">
        <w:rPr>
          <w:rFonts w:ascii="Arial" w:hAnsi="Arial" w:cs="Arial"/>
        </w:rPr>
        <w:t>Мерзликина</w:t>
      </w:r>
      <w:proofErr w:type="spellEnd"/>
      <w:r w:rsidR="00F74AFD" w:rsidRPr="00F74AFD">
        <w:rPr>
          <w:rFonts w:ascii="Arial" w:hAnsi="Arial" w:cs="Arial"/>
        </w:rPr>
        <w:t xml:space="preserve"> Наталья Анатольевна</w:t>
      </w:r>
      <w:r w:rsidR="00893AEA">
        <w:rPr>
          <w:rFonts w:ascii="Arial" w:hAnsi="Arial" w:cs="Arial"/>
        </w:rPr>
        <w:t xml:space="preserve">, </w:t>
      </w:r>
      <w:r w:rsidR="002940EA">
        <w:rPr>
          <w:rFonts w:ascii="Arial" w:hAnsi="Arial" w:cs="Arial"/>
        </w:rPr>
        <w:t>…………</w:t>
      </w:r>
      <w:r w:rsidR="00C63735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98036B">
        <w:rPr>
          <w:rFonts w:ascii="Arial" w:hAnsi="Arial" w:cs="Arial"/>
        </w:rPr>
        <w:t xml:space="preserve"> место рождения </w:t>
      </w:r>
      <w:r w:rsidR="00F74AFD">
        <w:rPr>
          <w:rFonts w:ascii="Arial" w:hAnsi="Arial" w:cs="Arial"/>
        </w:rPr>
        <w:t>пос.</w:t>
      </w:r>
      <w:r w:rsidR="00F74AFD" w:rsidRPr="00F74AFD">
        <w:rPr>
          <w:rFonts w:ascii="Arial" w:hAnsi="Arial" w:cs="Arial"/>
        </w:rPr>
        <w:t xml:space="preserve"> </w:t>
      </w:r>
      <w:proofErr w:type="spellStart"/>
      <w:r w:rsidR="00F74AFD">
        <w:rPr>
          <w:rFonts w:ascii="Arial" w:hAnsi="Arial" w:cs="Arial"/>
        </w:rPr>
        <w:t>Теплоозерск</w:t>
      </w:r>
      <w:proofErr w:type="spellEnd"/>
      <w:r w:rsidR="00F74AFD">
        <w:rPr>
          <w:rFonts w:ascii="Arial" w:hAnsi="Arial" w:cs="Arial"/>
        </w:rPr>
        <w:t>,</w:t>
      </w:r>
      <w:r w:rsidR="00F74AFD" w:rsidRPr="00F74AFD">
        <w:rPr>
          <w:rFonts w:ascii="Arial" w:hAnsi="Arial" w:cs="Arial"/>
        </w:rPr>
        <w:t xml:space="preserve"> </w:t>
      </w:r>
      <w:proofErr w:type="spellStart"/>
      <w:r w:rsidR="00F74AFD" w:rsidRPr="00F74AFD">
        <w:rPr>
          <w:rFonts w:ascii="Arial" w:hAnsi="Arial" w:cs="Arial"/>
        </w:rPr>
        <w:t>Облученск</w:t>
      </w:r>
      <w:r w:rsidR="00F74AFD">
        <w:rPr>
          <w:rFonts w:ascii="Arial" w:hAnsi="Arial" w:cs="Arial"/>
        </w:rPr>
        <w:t>ого</w:t>
      </w:r>
      <w:proofErr w:type="spellEnd"/>
      <w:r w:rsidR="00F74AFD" w:rsidRPr="00F74AFD">
        <w:rPr>
          <w:rFonts w:ascii="Arial" w:hAnsi="Arial" w:cs="Arial"/>
        </w:rPr>
        <w:t xml:space="preserve"> район</w:t>
      </w:r>
      <w:r w:rsidR="00F74AFD">
        <w:rPr>
          <w:rFonts w:ascii="Arial" w:hAnsi="Arial" w:cs="Arial"/>
        </w:rPr>
        <w:t>а,</w:t>
      </w:r>
      <w:r w:rsidR="00F74AFD" w:rsidRPr="00F74AFD">
        <w:rPr>
          <w:rFonts w:ascii="Arial" w:hAnsi="Arial" w:cs="Arial"/>
        </w:rPr>
        <w:t xml:space="preserve"> Еврейской автономной области</w:t>
      </w:r>
      <w:r w:rsidR="00306BBE">
        <w:rPr>
          <w:rFonts w:ascii="Arial" w:hAnsi="Arial" w:cs="Arial"/>
        </w:rPr>
        <w:t>,</w:t>
      </w:r>
      <w:r w:rsidR="00746A24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2940EA">
        <w:rPr>
          <w:rFonts w:ascii="Arial" w:hAnsi="Arial" w:cs="Arial"/>
        </w:rPr>
        <w:t>……….</w:t>
      </w:r>
      <w:r w:rsidR="007A1BE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2940EA">
        <w:rPr>
          <w:rFonts w:ascii="Arial" w:hAnsi="Arial" w:cs="Arial"/>
        </w:rPr>
        <w:t>…………….</w:t>
      </w:r>
      <w:r w:rsidR="007B7408">
        <w:rPr>
          <w:rFonts w:ascii="Arial" w:hAnsi="Arial" w:cs="Arial"/>
        </w:rPr>
        <w:t>,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2940EA">
        <w:rPr>
          <w:rFonts w:ascii="Arial" w:hAnsi="Arial" w:cs="Arial"/>
        </w:rPr>
        <w:t>……………….</w:t>
      </w:r>
      <w:r w:rsidR="007A1BEA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8B0288">
        <w:rPr>
          <w:rFonts w:ascii="Arial" w:hAnsi="Arial" w:cs="Arial"/>
        </w:rPr>
        <w:t xml:space="preserve"> </w:t>
      </w:r>
      <w:r w:rsidR="009C325A">
        <w:rPr>
          <w:rFonts w:ascii="Arial" w:hAnsi="Arial" w:cs="Arial"/>
        </w:rPr>
        <w:t xml:space="preserve">ГУ МВД России </w:t>
      </w:r>
      <w:r w:rsidR="00306BBE">
        <w:rPr>
          <w:rFonts w:ascii="Arial" w:hAnsi="Arial" w:cs="Arial"/>
        </w:rPr>
        <w:t>по Иркутской области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2940EA">
        <w:rPr>
          <w:rFonts w:ascii="Arial" w:hAnsi="Arial" w:cs="Arial"/>
        </w:rPr>
        <w:t>…………………..</w:t>
      </w:r>
      <w:r w:rsidR="00F65671" w:rsidRPr="00F6567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643C3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2940EA">
        <w:rPr>
          <w:rFonts w:ascii="Arial" w:hAnsi="Arial" w:cs="Arial"/>
        </w:rPr>
        <w:t>………………………….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8259EC">
        <w:rPr>
          <w:rFonts w:ascii="Arial" w:hAnsi="Arial" w:cs="Arial"/>
        </w:rPr>
        <w:t xml:space="preserve">на право собственности на землю </w:t>
      </w:r>
      <w:r w:rsidR="008C663E">
        <w:rPr>
          <w:rFonts w:ascii="Arial" w:hAnsi="Arial" w:cs="Arial"/>
        </w:rPr>
        <w:t>серия РФ-</w:t>
      </w:r>
      <w:r w:rsidR="00FE232A">
        <w:rPr>
          <w:rFonts w:ascii="Arial" w:hAnsi="Arial" w:cs="Arial"/>
        </w:rPr>
        <w:t>Х</w:t>
      </w:r>
      <w:proofErr w:type="gramStart"/>
      <w:r w:rsidR="008C663E">
        <w:rPr>
          <w:rFonts w:ascii="Arial" w:hAnsi="Arial" w:cs="Arial"/>
          <w:lang w:val="en-US"/>
        </w:rPr>
        <w:t>I</w:t>
      </w:r>
      <w:proofErr w:type="gramEnd"/>
      <w:r w:rsidR="008C663E" w:rsidRPr="008C663E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E50C3C">
        <w:rPr>
          <w:rFonts w:ascii="Arial" w:hAnsi="Arial" w:cs="Arial"/>
        </w:rPr>
        <w:t xml:space="preserve"> </w:t>
      </w:r>
      <w:r w:rsidR="009C325A">
        <w:rPr>
          <w:rFonts w:ascii="Arial" w:hAnsi="Arial" w:cs="Arial"/>
        </w:rPr>
        <w:t>448431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</w:t>
      </w:r>
      <w:proofErr w:type="gramEnd"/>
      <w:r w:rsidRPr="009A011A">
        <w:rPr>
          <w:rFonts w:ascii="Arial" w:hAnsi="Arial" w:cs="Arial"/>
        </w:rPr>
        <w:t xml:space="preserve"> поселения) </w:t>
      </w:r>
      <w:r w:rsidR="00642077">
        <w:rPr>
          <w:rFonts w:ascii="Arial" w:hAnsi="Arial" w:cs="Arial"/>
        </w:rPr>
        <w:t>Сыч</w:t>
      </w:r>
      <w:r w:rsidR="00C54215">
        <w:rPr>
          <w:rFonts w:ascii="Arial" w:hAnsi="Arial" w:cs="Arial"/>
        </w:rPr>
        <w:t xml:space="preserve"> </w:t>
      </w:r>
      <w:r w:rsidR="00642077">
        <w:rPr>
          <w:rFonts w:ascii="Arial" w:hAnsi="Arial" w:cs="Arial"/>
        </w:rPr>
        <w:t>Ю</w:t>
      </w:r>
      <w:r w:rsidR="00C54215"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C5AD7" w:rsidRDefault="00BC5AD7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2940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638" w:rsidRDefault="00372638" w:rsidP="00086A35">
      <w:r>
        <w:separator/>
      </w:r>
    </w:p>
  </w:endnote>
  <w:endnote w:type="continuationSeparator" w:id="0">
    <w:p w:rsidR="00372638" w:rsidRDefault="0037263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638" w:rsidRDefault="00372638" w:rsidP="00086A35">
      <w:r>
        <w:separator/>
      </w:r>
    </w:p>
  </w:footnote>
  <w:footnote w:type="continuationSeparator" w:id="0">
    <w:p w:rsidR="00372638" w:rsidRDefault="00372638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538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578E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6A"/>
    <w:rsid w:val="00161C88"/>
    <w:rsid w:val="00164EAE"/>
    <w:rsid w:val="00167673"/>
    <w:rsid w:val="001718C0"/>
    <w:rsid w:val="001743E0"/>
    <w:rsid w:val="00174790"/>
    <w:rsid w:val="00174884"/>
    <w:rsid w:val="00174F7D"/>
    <w:rsid w:val="00175FAF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19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0EA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694A"/>
    <w:rsid w:val="002F7032"/>
    <w:rsid w:val="00301125"/>
    <w:rsid w:val="003019DC"/>
    <w:rsid w:val="00302D93"/>
    <w:rsid w:val="00303DFE"/>
    <w:rsid w:val="0030484E"/>
    <w:rsid w:val="00306BB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638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086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1242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3F7801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29D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3CD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2A6D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285E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0A96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2077"/>
    <w:rsid w:val="00643C33"/>
    <w:rsid w:val="00644643"/>
    <w:rsid w:val="0064705E"/>
    <w:rsid w:val="00647349"/>
    <w:rsid w:val="00650C91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6F3E"/>
    <w:rsid w:val="006C720F"/>
    <w:rsid w:val="006D14E3"/>
    <w:rsid w:val="006D1784"/>
    <w:rsid w:val="006D1FA6"/>
    <w:rsid w:val="006D4E78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6A24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177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1BEA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408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8FB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59EC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3D81"/>
    <w:rsid w:val="008552A3"/>
    <w:rsid w:val="00856C64"/>
    <w:rsid w:val="008579D6"/>
    <w:rsid w:val="00861577"/>
    <w:rsid w:val="008625C1"/>
    <w:rsid w:val="00862BF0"/>
    <w:rsid w:val="00863913"/>
    <w:rsid w:val="00865F3A"/>
    <w:rsid w:val="00867CA8"/>
    <w:rsid w:val="008701E2"/>
    <w:rsid w:val="00872610"/>
    <w:rsid w:val="0087402A"/>
    <w:rsid w:val="00874A3A"/>
    <w:rsid w:val="00874CAE"/>
    <w:rsid w:val="00875F06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63E"/>
    <w:rsid w:val="008C7453"/>
    <w:rsid w:val="008D01AE"/>
    <w:rsid w:val="008D0245"/>
    <w:rsid w:val="008D1041"/>
    <w:rsid w:val="008D3003"/>
    <w:rsid w:val="008D37B7"/>
    <w:rsid w:val="008D3AD9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60B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036B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25A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0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5674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5AD7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2AD4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1763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2B96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3735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44E"/>
    <w:rsid w:val="00C876AB"/>
    <w:rsid w:val="00C87E72"/>
    <w:rsid w:val="00C900B8"/>
    <w:rsid w:val="00C915B6"/>
    <w:rsid w:val="00C94AF2"/>
    <w:rsid w:val="00C95510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40ED"/>
    <w:rsid w:val="00DA6F4B"/>
    <w:rsid w:val="00DA718A"/>
    <w:rsid w:val="00DA7341"/>
    <w:rsid w:val="00DA7C8E"/>
    <w:rsid w:val="00DB1130"/>
    <w:rsid w:val="00DB263E"/>
    <w:rsid w:val="00DB28FA"/>
    <w:rsid w:val="00DB454B"/>
    <w:rsid w:val="00DB5304"/>
    <w:rsid w:val="00DB6787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5920"/>
    <w:rsid w:val="00DE6EB2"/>
    <w:rsid w:val="00DF5257"/>
    <w:rsid w:val="00DF5962"/>
    <w:rsid w:val="00DF5C2C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0C3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4B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6876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671"/>
    <w:rsid w:val="00F65EF3"/>
    <w:rsid w:val="00F66515"/>
    <w:rsid w:val="00F66BA4"/>
    <w:rsid w:val="00F70A52"/>
    <w:rsid w:val="00F70E08"/>
    <w:rsid w:val="00F724BB"/>
    <w:rsid w:val="00F72761"/>
    <w:rsid w:val="00F74AFD"/>
    <w:rsid w:val="00F74B4C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6A54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232A"/>
    <w:rsid w:val="00FE32BA"/>
    <w:rsid w:val="00FE4A7D"/>
    <w:rsid w:val="00FE53A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46B47-475E-45E4-9171-8D19B882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80</cp:revision>
  <cp:lastPrinted>2024-04-10T04:18:00Z</cp:lastPrinted>
  <dcterms:created xsi:type="dcterms:W3CDTF">2023-12-14T03:22:00Z</dcterms:created>
  <dcterms:modified xsi:type="dcterms:W3CDTF">2024-08-02T01:26:00Z</dcterms:modified>
</cp:coreProperties>
</file>