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06" w:rsidRDefault="0000202E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Пресс-релиз 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спецусловиях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по рейтингу «Индекс дела»</w:t>
      </w:r>
    </w:p>
    <w:p w:rsidR="00916106" w:rsidRDefault="009161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6106" w:rsidRDefault="0000202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Бизнес сможет получить софинансирование для участия в рейтинге «Индекс дела» </w:t>
      </w:r>
    </w:p>
    <w:p w:rsidR="00916106" w:rsidRDefault="000020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Минэкономразвития России запускает партнерскую программу на базе Центров «Мой бизнес» по субсидированию участия бизнеса во Всероссийском рейтинге «Индекс дела».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Получить доступ к платформе глобальной аналитики и принять участие в рейтинге предприниматели всех регионов смогут на специальных условиях, обратившись в Центры «Мой бизнес». </w:t>
      </w:r>
    </w:p>
    <w:p w:rsidR="00916106" w:rsidRDefault="0000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«Мы предусмотрели специальные условия участия в национальной рейтинг-системе через Центры «Мой бизнес». Региональные центры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софинансируют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малому и среднему бизнесу 30% от стоимости регистрационного взноса. Услуга позволит повысить доступ МСП к участию в проекте, а значит, даст широкий спектр возможностей для развития предприятий в регионах, заинтересованных в активном росте», –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сообщил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Лев Кузнецов,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Председатель правления АНО Национальное агентство «Мой бизнес».</w:t>
      </w:r>
    </w:p>
    <w:p w:rsidR="00916106" w:rsidRDefault="00916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16106" w:rsidRDefault="00002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Рейтинг в</w:t>
      </w:r>
      <w:r>
        <w:rPr>
          <w:rFonts w:ascii="Times New Roman" w:eastAsia="Times New Roman" w:hAnsi="Times New Roman" w:cs="Times New Roman"/>
          <w:sz w:val="32"/>
          <w:szCs w:val="32"/>
        </w:rPr>
        <w:t>ыступает инструментом глубокой аналитики и самодиагностики бизнеса в своей сфере в масштабах региона и всей страны. Р</w:t>
      </w:r>
      <w:r>
        <w:rPr>
          <w:rFonts w:ascii="Times New Roman" w:hAnsi="Times New Roman" w:cs="Times New Roman"/>
          <w:sz w:val="32"/>
          <w:szCs w:val="32"/>
        </w:rPr>
        <w:t>ейтинг-система позволит малому и среднему бизнесу отслеживать динамику своего развития, оценивать свой потенциал и сравнивать себя с конкурентами, используя единую метрику.</w:t>
      </w:r>
    </w:p>
    <w:p w:rsidR="00916106" w:rsidRDefault="00916106">
      <w:pPr>
        <w:spacing w:after="0" w:line="240" w:lineRule="auto"/>
        <w:ind w:right="179"/>
        <w:jc w:val="both"/>
        <w:rPr>
          <w:rFonts w:ascii="Times New Roman" w:hAnsi="Times New Roman" w:cs="Times New Roman"/>
          <w:sz w:val="32"/>
          <w:szCs w:val="32"/>
        </w:rPr>
      </w:pPr>
    </w:p>
    <w:p w:rsidR="00916106" w:rsidRDefault="00002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Сразу после подачи заявки предприниматели получат доступ образовательным курсам по актуальным для бизнеса тематикам, консультациям экспертов, бизнес–литературе, маркетинговым продуктам. Так, например, специальные условия для продвижения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маркетплейсе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бизнес сможет получить от компании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Мегамаркет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6106" w:rsidRDefault="00916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6106" w:rsidRDefault="0000202E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Все лидеры рейтинга смогут получить физические отличительные отметки и знаки качества за свои заслуги для размещения на объектах бизнеса.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Спецотметки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позволят работать с репутацией компании для привлечения новых клиентов, потенциальных сотрудников и выстраивания партнерских отношений. </w:t>
      </w:r>
    </w:p>
    <w:p w:rsidR="00916106" w:rsidRDefault="0000202E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Принять участие в рейтинге смогут малые и средние компании практически из всех сфер деятельности, включая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франчайзи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франчайзеров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а также бизнес-объединения.  </w:t>
      </w:r>
    </w:p>
    <w:p w:rsidR="00916106" w:rsidRDefault="0000202E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Оцениваться малые и средние компании будут по пяти индексам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индекс роста, индекс узнаваемости, индекс будущего, индекс продаж и индекс корпоративной социальной ответственности. В индексы будут, например, входить такие маркеры как рост выручки, численности сотрудников, наличие каналов коммуникации, реализованные внутрикорпоративные социальные проекты и другие ключевые «маркеры роста».</w:t>
      </w:r>
    </w:p>
    <w:p w:rsidR="00916106" w:rsidRDefault="0000202E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При этом предприниматели могут подать заявку на все имеющиеся компании, даже если они ведут деятельность в разных сферах. Неограничен и выбор номинаций – компания может принять участие в каждом рейтинге и получить индекс своего дела. </w:t>
      </w:r>
    </w:p>
    <w:p w:rsidR="00916106" w:rsidRPr="00AE68AB" w:rsidRDefault="0000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E68AB">
        <w:rPr>
          <w:rFonts w:ascii="Times New Roman" w:eastAsia="Times New Roman" w:hAnsi="Times New Roman" w:cs="Times New Roman"/>
          <w:sz w:val="32"/>
          <w:szCs w:val="32"/>
        </w:rPr>
        <w:t xml:space="preserve">Узнать подробнее о рейтинге, проконсультироваться со специалистами и принять участие на условиях </w:t>
      </w:r>
      <w:proofErr w:type="spellStart"/>
      <w:r w:rsidRPr="00AE68AB">
        <w:rPr>
          <w:rFonts w:ascii="Times New Roman" w:eastAsia="Times New Roman" w:hAnsi="Times New Roman" w:cs="Times New Roman"/>
          <w:sz w:val="32"/>
          <w:szCs w:val="32"/>
        </w:rPr>
        <w:t>софинансирования</w:t>
      </w:r>
      <w:proofErr w:type="spellEnd"/>
      <w:r w:rsidRPr="00AE68AB">
        <w:rPr>
          <w:rFonts w:ascii="Times New Roman" w:eastAsia="Times New Roman" w:hAnsi="Times New Roman" w:cs="Times New Roman"/>
          <w:sz w:val="32"/>
          <w:szCs w:val="32"/>
        </w:rPr>
        <w:t xml:space="preserve"> можно, обратившись в Центр «Мой бизнес» по адресу</w:t>
      </w:r>
      <w:r w:rsidR="00AE68AB" w:rsidRPr="00AE68AB">
        <w:rPr>
          <w:rFonts w:ascii="Times New Roman" w:eastAsia="Times New Roman" w:hAnsi="Times New Roman" w:cs="Times New Roman"/>
          <w:sz w:val="32"/>
          <w:szCs w:val="32"/>
        </w:rPr>
        <w:t xml:space="preserve"> Иркутск г.</w:t>
      </w:r>
      <w:r w:rsidR="00AD023A">
        <w:rPr>
          <w:rFonts w:ascii="Times New Roman" w:eastAsia="Times New Roman" w:hAnsi="Times New Roman" w:cs="Times New Roman"/>
          <w:sz w:val="32"/>
          <w:szCs w:val="32"/>
        </w:rPr>
        <w:t>,       у</w:t>
      </w:r>
      <w:bookmarkStart w:id="0" w:name="_GoBack"/>
      <w:bookmarkEnd w:id="0"/>
      <w:r w:rsidR="00AE68AB" w:rsidRPr="00AE68AB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AE68AB" w:rsidRPr="00AE68AB">
        <w:rPr>
          <w:rFonts w:ascii="Times New Roman" w:eastAsia="Times New Roman" w:hAnsi="Times New Roman" w:cs="Times New Roman"/>
          <w:sz w:val="32"/>
          <w:szCs w:val="32"/>
        </w:rPr>
        <w:instrText xml:space="preserve"> HYPERLINK "geo:52.289213,104.282960;u=35" </w:instrText>
      </w:r>
      <w:r w:rsidR="00AE68AB" w:rsidRPr="00AE68AB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AE68AB" w:rsidRPr="00AE68AB">
        <w:rPr>
          <w:rFonts w:ascii="Times New Roman" w:eastAsia="Times New Roman" w:hAnsi="Times New Roman" w:cs="Times New Roman"/>
          <w:sz w:val="32"/>
          <w:szCs w:val="32"/>
        </w:rPr>
        <w:t>л. Рабочая 2а/4</w:t>
      </w:r>
      <w:r w:rsidR="00AE68AB" w:rsidRPr="00AE68AB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Pr="00AE68AB">
        <w:rPr>
          <w:rFonts w:ascii="Times New Roman" w:eastAsia="Times New Roman" w:hAnsi="Times New Roman" w:cs="Times New Roman"/>
          <w:sz w:val="32"/>
          <w:szCs w:val="32"/>
        </w:rPr>
        <w:t xml:space="preserve"> или по телефону</w:t>
      </w:r>
      <w:r w:rsidR="00AE68AB" w:rsidRPr="00AE68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7" w:history="1">
        <w:r w:rsidR="00AE68AB" w:rsidRPr="00AE68AB">
          <w:rPr>
            <w:rFonts w:ascii="Times New Roman" w:eastAsia="Times New Roman" w:hAnsi="Times New Roman" w:cs="Times New Roman"/>
            <w:sz w:val="32"/>
            <w:szCs w:val="32"/>
          </w:rPr>
          <w:t>+7 (3952) 202-102</w:t>
        </w:r>
      </w:hyperlink>
      <w:r w:rsidRPr="00AE68A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E68AB" w:rsidRDefault="00AE68A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16106" w:rsidRDefault="000020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Проект инициирован АНО Национальное агентство «Мой бизнес» при поддержке Минэкономразвития России.</w:t>
      </w:r>
    </w:p>
    <w:p w:rsidR="00916106" w:rsidRDefault="0000202E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Партнёрами проекта выступил целый ряд крупных компаний, в их числе банк-партнер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ПАО Промсвязьбанк (ПСБ), специальный партнер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Мегамаркет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а также </w:t>
      </w:r>
      <w:r>
        <w:rPr>
          <w:rFonts w:ascii="Times New Roman" w:eastAsia="Times New Roman" w:hAnsi="Times New Roman" w:cs="Times New Roman"/>
          <w:sz w:val="32"/>
          <w:szCs w:val="32"/>
        </w:rPr>
        <w:t>hh.ru, VK, Издательство «МИФ»,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Нетология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Lerna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(образовательный холдинг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Skillbox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), Федеральная Ассоциация Бухгалтеров-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Аутсорсеров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Платинум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», группа компаний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Winbd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Президентский Фонд Культурных Инициатив, Союз деловых людей, магазин франшиз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TopFranchise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 и экосистема сферы франчайзинга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FranchCamp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Робокасса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Моя регистрация, крупнейшая D2C-платформа для мастеров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handmade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«Ярмарка Мастеров»,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услуг и сервисов для бизнеса eSPB.pro, а также сервис автомобильных путешествий по России «Смородина» и сервис срочной курьерской доставки для бизнеса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Достависта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916106" w:rsidRDefault="009161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16106" w:rsidRDefault="00916106">
      <w:pPr>
        <w:spacing w:line="240" w:lineRule="auto"/>
        <w:jc w:val="both"/>
      </w:pPr>
    </w:p>
    <w:sectPr w:rsidR="0091610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24" w:rsidRDefault="00D02C24">
      <w:pPr>
        <w:spacing w:after="0" w:line="240" w:lineRule="auto"/>
      </w:pPr>
      <w:r>
        <w:separator/>
      </w:r>
    </w:p>
  </w:endnote>
  <w:endnote w:type="continuationSeparator" w:id="0">
    <w:p w:rsidR="00D02C24" w:rsidRDefault="00D0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06" w:rsidRDefault="0000202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023A">
      <w:rPr>
        <w:noProof/>
        <w:color w:val="000000"/>
      </w:rPr>
      <w:t>1</w:t>
    </w:r>
    <w:r>
      <w:rPr>
        <w:color w:val="000000"/>
      </w:rPr>
      <w:fldChar w:fldCharType="end"/>
    </w:r>
  </w:p>
  <w:p w:rsidR="00916106" w:rsidRDefault="0091610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24" w:rsidRDefault="00D02C24">
      <w:pPr>
        <w:spacing w:after="0" w:line="240" w:lineRule="auto"/>
      </w:pPr>
      <w:r>
        <w:separator/>
      </w:r>
    </w:p>
  </w:footnote>
  <w:footnote w:type="continuationSeparator" w:id="0">
    <w:p w:rsidR="00D02C24" w:rsidRDefault="00D0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84126"/>
    <w:multiLevelType w:val="hybridMultilevel"/>
    <w:tmpl w:val="4358FA82"/>
    <w:lvl w:ilvl="0" w:tplc="F5240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04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A7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8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6B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4E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C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09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06"/>
    <w:rsid w:val="0000202E"/>
    <w:rsid w:val="00586B53"/>
    <w:rsid w:val="00916106"/>
    <w:rsid w:val="00AD023A"/>
    <w:rsid w:val="00AE68AB"/>
    <w:rsid w:val="00D0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728D-2B85-4015-8F64-8637ED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3952202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annamerkusheva5601@gmail.com</dc:creator>
  <cp:keywords/>
  <dc:description/>
  <cp:lastModifiedBy>1</cp:lastModifiedBy>
  <cp:revision>4</cp:revision>
  <dcterms:created xsi:type="dcterms:W3CDTF">2024-12-04T04:51:00Z</dcterms:created>
  <dcterms:modified xsi:type="dcterms:W3CDTF">2024-12-04T06:18:00Z</dcterms:modified>
</cp:coreProperties>
</file>