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91" w:rsidRPr="00163B91" w:rsidRDefault="00163B91" w:rsidP="00163B91">
      <w:pPr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163B9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Об опасности возможного оборота пивной продукции «псевдо-производителей»</w:t>
      </w:r>
    </w:p>
    <w:bookmarkEnd w:id="0"/>
    <w:p w:rsidR="00163B91" w:rsidRDefault="00163B91" w:rsidP="00163B9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Служба потребительского рынка и лицензирования Иркутской области в целях предупреждения нарушений при осуществлении оборота алкогольной продукции, в том числе пивных напитков, а именно – возможного оборота алкогольной продукции, не соответствующей государственным стандартам, обращает внимание хозяйствующих субъектов на следующее. </w:t>
      </w:r>
    </w:p>
    <w:p w:rsidR="00163B91" w:rsidRDefault="00163B91" w:rsidP="00163B9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В ходе лабораторных испытаний отобранных образцов пивных напитков ряда псевдо-производителей/импортеров </w:t>
      </w:r>
      <w:proofErr w:type="spellStart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>Росалкогольрегулированием</w:t>
      </w:r>
      <w:proofErr w:type="spellEnd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 установлено, что образцы не соответствуют требованиям государственных стандартов по физико-химическим и органолептическим показателям. Кроме того, в отобранных образцах пивных напитков не содержатся продукты, свойственные протеканию естественного процесса брожения, что свидетельствует об отсутствии в представленных пивных напитках пива и может говорить об использовании для ее производства этилового спирта неизвестного происхождения, применение которого в качестве сырья при производстве пивных напитков не предусмотрено. Одновременно в ряде исследованных образцов установлено наличие веществ, опасных для жизни и здоровья людей в количестве, превышающем допустимые значения, в </w:t>
      </w:r>
      <w:proofErr w:type="gramStart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>связи</w:t>
      </w:r>
      <w:proofErr w:type="gramEnd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 с чем есть основания полагать, что указанная продукция может представлять угрозу ее потребителям. </w:t>
      </w:r>
    </w:p>
    <w:p w:rsidR="00163B91" w:rsidRDefault="00163B91" w:rsidP="00163B9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>Учитывая изложенное, а также в целях профилактики возможных нарушений служба еще раз обращает внимание организаций и индивидуальных предпринимателей, осуществляющих оптовую и розничную продажу пива, пивных напитков, сидра и медовухи, на необходимость тщательной проверки сопроводительных документов (включая информацию о ее производителе/импортере) и контрагентов при закупке пивных напитков, а также осуществления внешнего осмотра продукции при приемке на предмет визуального установления соответствия</w:t>
      </w:r>
      <w:proofErr w:type="gramEnd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 продукции установленным требованиям. </w:t>
      </w:r>
      <w:r w:rsidRPr="00163B91">
        <w:rPr>
          <w:rFonts w:ascii="Tahoma" w:eastAsia="Times New Roman" w:hAnsi="Tahoma" w:cs="Tahoma"/>
          <w:sz w:val="24"/>
          <w:szCs w:val="24"/>
          <w:lang w:eastAsia="ru-RU"/>
        </w:rPr>
        <w:br/>
      </w:r>
      <w:hyperlink r:id="rId5" w:history="1">
        <w:r w:rsidRPr="00163B9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 Перечень «псевдопроизводителей»</w:t>
        </w:r>
      </w:hyperlink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163B91" w:rsidRPr="00163B91" w:rsidRDefault="00163B91" w:rsidP="00163B91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Требования к внешнему виду, вкусу, аромату и цвету пивных напитков установлены пунктом 5.1.2 ГОСТ </w:t>
      </w:r>
      <w:proofErr w:type="gramStart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>Р</w:t>
      </w:r>
      <w:proofErr w:type="gramEnd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 55292-2012 «Напитки пивные. Общие технические условия». Информацию о закупленной продукции можно сверить с данными содержащимися в федеральном реестре алкогольной продукции (ФРАП), которые размещены на официальном сайте </w:t>
      </w:r>
      <w:proofErr w:type="spellStart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>Росалкогольрегулирования</w:t>
      </w:r>
      <w:proofErr w:type="spellEnd"/>
      <w:r w:rsidRPr="00163B91">
        <w:rPr>
          <w:rFonts w:ascii="Tahoma" w:eastAsia="Times New Roman" w:hAnsi="Tahoma" w:cs="Tahoma"/>
          <w:sz w:val="24"/>
          <w:szCs w:val="24"/>
          <w:lang w:eastAsia="ru-RU"/>
        </w:rPr>
        <w:t xml:space="preserve"> по адресу http://www.fsrar.ru/frap/frap. </w:t>
      </w:r>
    </w:p>
    <w:p w:rsidR="00AF6074" w:rsidRDefault="00AF6074"/>
    <w:sectPr w:rsidR="00AF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F4"/>
    <w:rsid w:val="00163B91"/>
    <w:rsid w:val="00AB73F4"/>
    <w:rsid w:val="00AF6074"/>
    <w:rsid w:val="00B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389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potreb/news/&#1055;&#1077;&#1088;&#1077;&#1095;&#1077;&#1085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2020-02-10T01:25:00Z</cp:lastPrinted>
  <dcterms:created xsi:type="dcterms:W3CDTF">2020-02-10T01:24:00Z</dcterms:created>
  <dcterms:modified xsi:type="dcterms:W3CDTF">2020-02-10T01:25:00Z</dcterms:modified>
</cp:coreProperties>
</file>