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B64CA3">
        <w:rPr>
          <w:rFonts w:ascii="Arial" w:hAnsi="Arial" w:cs="Arial"/>
        </w:rPr>
        <w:t>1200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B64CA3">
        <w:rPr>
          <w:rFonts w:ascii="Arial" w:hAnsi="Arial" w:cs="Arial"/>
        </w:rPr>
        <w:t>050101</w:t>
      </w:r>
      <w:r w:rsidR="00787599">
        <w:rPr>
          <w:rFonts w:ascii="Arial" w:hAnsi="Arial" w:cs="Arial"/>
        </w:rPr>
        <w:t>:</w:t>
      </w:r>
      <w:r w:rsidR="00B64CA3">
        <w:rPr>
          <w:rFonts w:ascii="Arial" w:hAnsi="Arial" w:cs="Arial"/>
        </w:rPr>
        <w:t>15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B64CA3">
        <w:rPr>
          <w:rFonts w:ascii="Arial" w:hAnsi="Arial" w:cs="Arial"/>
        </w:rPr>
        <w:t>одноэтажная жилая застройка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B64CA3">
        <w:rPr>
          <w:rFonts w:ascii="Arial" w:hAnsi="Arial" w:cs="Arial"/>
        </w:rPr>
        <w:t xml:space="preserve"> установлено относительно ориентира, расположенного в границах участка. Почтовый адрес ориентира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proofErr w:type="gramStart"/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г. Усть-Кут</w:t>
      </w:r>
      <w:r w:rsidR="00CE413D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ул. </w:t>
      </w:r>
      <w:r w:rsidR="00B64CA3">
        <w:rPr>
          <w:rFonts w:ascii="Arial" w:hAnsi="Arial" w:cs="Arial"/>
        </w:rPr>
        <w:t>Дорожная, 7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 w:rsidR="00B64CA3">
        <w:rPr>
          <w:rFonts w:ascii="Arial" w:hAnsi="Arial" w:cs="Arial"/>
        </w:rPr>
        <w:t>в качестве</w:t>
      </w:r>
      <w:r>
        <w:rPr>
          <w:rFonts w:ascii="Arial" w:hAnsi="Arial" w:cs="Arial"/>
        </w:rPr>
        <w:t xml:space="preserve">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proofErr w:type="gramEnd"/>
      <w:r w:rsidR="005D584A">
        <w:rPr>
          <w:rFonts w:ascii="Arial" w:hAnsi="Arial" w:cs="Arial"/>
        </w:rPr>
        <w:t xml:space="preserve"> </w:t>
      </w:r>
      <w:r w:rsidR="00B64CA3">
        <w:rPr>
          <w:rFonts w:ascii="Arial" w:hAnsi="Arial" w:cs="Arial"/>
        </w:rPr>
        <w:t>Хайбуллин Марсель Миннегалимович</w:t>
      </w:r>
      <w:r w:rsidR="00893AEA">
        <w:rPr>
          <w:rFonts w:ascii="Arial" w:hAnsi="Arial" w:cs="Arial"/>
        </w:rPr>
        <w:t xml:space="preserve">, </w:t>
      </w:r>
      <w:r w:rsidR="00C15828">
        <w:rPr>
          <w:rFonts w:ascii="Arial" w:hAnsi="Arial" w:cs="Arial"/>
        </w:rPr>
        <w:t>---</w:t>
      </w:r>
      <w:r w:rsidR="000C4133">
        <w:rPr>
          <w:rFonts w:ascii="Arial" w:hAnsi="Arial" w:cs="Arial"/>
        </w:rPr>
        <w:t xml:space="preserve"> </w:t>
      </w:r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C15828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C15828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C15828">
        <w:rPr>
          <w:rFonts w:ascii="Arial" w:hAnsi="Arial" w:cs="Arial"/>
        </w:rPr>
        <w:t>---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C15828">
        <w:rPr>
          <w:rFonts w:ascii="Arial" w:hAnsi="Arial" w:cs="Arial"/>
        </w:rPr>
        <w:t>---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C15828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C15828">
        <w:rPr>
          <w:rFonts w:ascii="Arial" w:hAnsi="Arial" w:cs="Arial"/>
        </w:rPr>
        <w:t>---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681F8A">
        <w:rPr>
          <w:rFonts w:ascii="Arial" w:hAnsi="Arial" w:cs="Arial"/>
        </w:rPr>
        <w:t xml:space="preserve">государственным актом </w:t>
      </w:r>
      <w:r w:rsidR="008259EC">
        <w:rPr>
          <w:rFonts w:ascii="Arial" w:hAnsi="Arial" w:cs="Arial"/>
        </w:rPr>
        <w:t>на право собственности на землю</w:t>
      </w:r>
      <w:r w:rsidR="00681F8A">
        <w:rPr>
          <w:rFonts w:ascii="Arial" w:hAnsi="Arial" w:cs="Arial"/>
        </w:rPr>
        <w:t>, пожизненного наследуемого владения, бессрочного (постоянного) пользования землей</w:t>
      </w:r>
      <w:r w:rsidR="008259EC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№ </w:t>
      </w:r>
      <w:r w:rsidR="00681F8A">
        <w:rPr>
          <w:rFonts w:ascii="Arial" w:hAnsi="Arial" w:cs="Arial"/>
        </w:rPr>
        <w:t>7543-00179 (решение Главы администрации Усть-Кутского района № 1828п от 07.12.1993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681F8A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C15828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A2EBD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A2EBD">
        <w:rPr>
          <w:rFonts w:ascii="Arial" w:hAnsi="Arial" w:cs="Arial"/>
        </w:rPr>
        <w:t xml:space="preserve"> </w:t>
      </w:r>
      <w:r w:rsidR="007F0C0B" w:rsidRPr="007F0C0B">
        <w:rPr>
          <w:rFonts w:ascii="Arial" w:hAnsi="Arial" w:cs="Arial"/>
        </w:rPr>
        <w:t>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15828">
        <w:rPr>
          <w:rFonts w:ascii="Arial" w:hAnsi="Arial" w:cs="Arial"/>
        </w:rPr>
        <w:t>Е</w:t>
      </w:r>
      <w:r w:rsidR="008621D7">
        <w:rPr>
          <w:rFonts w:ascii="Arial" w:hAnsi="Arial" w:cs="Arial"/>
        </w:rPr>
        <w:t xml:space="preserve">.В. </w:t>
      </w:r>
      <w:r w:rsidR="00C15828">
        <w:rPr>
          <w:rFonts w:ascii="Arial" w:hAnsi="Arial" w:cs="Arial"/>
        </w:rPr>
        <w:t>Кокшаров</w:t>
      </w:r>
    </w:p>
    <w:p w:rsidR="00417F68" w:rsidRDefault="00417F68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417F68" w:rsidRDefault="00417F68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417F68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85D" w:rsidRDefault="00A1685D" w:rsidP="00086A35">
      <w:r>
        <w:separator/>
      </w:r>
    </w:p>
  </w:endnote>
  <w:endnote w:type="continuationSeparator" w:id="0">
    <w:p w:rsidR="00A1685D" w:rsidRDefault="00A1685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85D" w:rsidRDefault="00A1685D" w:rsidP="00086A35">
      <w:r>
        <w:separator/>
      </w:r>
    </w:p>
  </w:footnote>
  <w:footnote w:type="continuationSeparator" w:id="0">
    <w:p w:rsidR="00A1685D" w:rsidRDefault="00A1685D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512A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1AC4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17F68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1F8A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2EBD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1D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685D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4CA3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BF5BBA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5828"/>
    <w:rsid w:val="00C16BDF"/>
    <w:rsid w:val="00C1709F"/>
    <w:rsid w:val="00C22BCA"/>
    <w:rsid w:val="00C27FDF"/>
    <w:rsid w:val="00C304E6"/>
    <w:rsid w:val="00C3123C"/>
    <w:rsid w:val="00C31AC3"/>
    <w:rsid w:val="00C31D4B"/>
    <w:rsid w:val="00C3388A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3BA2"/>
    <w:rsid w:val="00E3608C"/>
    <w:rsid w:val="00E37563"/>
    <w:rsid w:val="00E4179C"/>
    <w:rsid w:val="00E41CDF"/>
    <w:rsid w:val="00E4217E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66BCD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3BBD45-2A72-4268-A980-CAECD224A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3</cp:revision>
  <cp:lastPrinted>2025-11-10T03:59:00Z</cp:lastPrinted>
  <dcterms:created xsi:type="dcterms:W3CDTF">2025-11-10T04:00:00Z</dcterms:created>
  <dcterms:modified xsi:type="dcterms:W3CDTF">2025-11-10T04:01:00Z</dcterms:modified>
</cp:coreProperties>
</file>